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ook w:val="01E0" w:firstRow="1" w:lastRow="1" w:firstColumn="1" w:lastColumn="1" w:noHBand="0" w:noVBand="0"/>
      </w:tblPr>
      <w:tblGrid>
        <w:gridCol w:w="3144"/>
        <w:gridCol w:w="5928"/>
      </w:tblGrid>
      <w:tr w:rsidR="002B1B28" w:rsidRPr="007A41D9" w:rsidTr="000A0496">
        <w:tc>
          <w:tcPr>
            <w:tcW w:w="3144" w:type="dxa"/>
          </w:tcPr>
          <w:p w:rsidR="002B1B28" w:rsidRPr="007A41D9" w:rsidRDefault="00963038" w:rsidP="00B56EE2">
            <w:pPr>
              <w:jc w:val="center"/>
              <w:rPr>
                <w:b/>
              </w:rPr>
            </w:pPr>
            <w:r>
              <w:rPr>
                <w:b/>
                <w:noProof/>
                <w:sz w:val="26"/>
                <w:lang w:val="vi-VN" w:eastAsia="vi-VN"/>
              </w:rPr>
              <w:pict>
                <v:line id="Straight Connector 3" o:spid="_x0000_s1026" style="position:absolute;left:0;text-align:left;z-index:251659264;visibility:visible;mso-wrap-distance-top:-3e-5mm;mso-wrap-distance-bottom:-3e-5mm" from="53.5pt,31.95pt" to="96pt,31.95pt"/>
              </w:pict>
            </w:r>
            <w:r w:rsidR="003F1D91">
              <w:rPr>
                <w:b/>
                <w:sz w:val="26"/>
              </w:rPr>
              <w:t>ỦY BAN NHÂN DÂN</w:t>
            </w:r>
            <w:r w:rsidR="003F1D91">
              <w:rPr>
                <w:b/>
                <w:sz w:val="26"/>
              </w:rPr>
              <w:br/>
              <w:t xml:space="preserve">TỈNH BẮC </w:t>
            </w:r>
            <w:r w:rsidR="002B1B28" w:rsidRPr="00105CD4">
              <w:rPr>
                <w:b/>
                <w:sz w:val="26"/>
              </w:rPr>
              <w:t>GIANG</w:t>
            </w:r>
            <w:r w:rsidR="002B1B28" w:rsidRPr="007A41D9">
              <w:rPr>
                <w:b/>
              </w:rPr>
              <w:br/>
            </w:r>
          </w:p>
        </w:tc>
        <w:tc>
          <w:tcPr>
            <w:tcW w:w="5928" w:type="dxa"/>
          </w:tcPr>
          <w:p w:rsidR="002B1B28" w:rsidRPr="007A41D9" w:rsidRDefault="00963038" w:rsidP="00B56EE2">
            <w:pPr>
              <w:jc w:val="center"/>
            </w:pPr>
            <w:r>
              <w:rPr>
                <w:b/>
                <w:noProof/>
                <w:sz w:val="26"/>
                <w:lang w:val="vi-VN" w:eastAsia="vi-VN"/>
              </w:rPr>
              <w:pict>
                <v:line id="Straight Connector 2" o:spid="_x0000_s1028" style="position:absolute;left:0;text-align:left;z-index:251660288;visibility:visible;mso-wrap-distance-top:-3e-5mm;mso-wrap-distance-bottom:-3e-5mm;mso-position-horizontal-relative:text;mso-position-vertical-relative:text" from="56.55pt,31.95pt" to="226.65pt,31.95pt"/>
              </w:pict>
            </w:r>
            <w:r w:rsidR="002B1B28" w:rsidRPr="00105CD4">
              <w:rPr>
                <w:b/>
                <w:sz w:val="26"/>
              </w:rPr>
              <w:t>CỘNG HÒA XÃ HỘI CHỦ NGHĨA VIỆT NAM</w:t>
            </w:r>
            <w:r w:rsidR="002B1B28" w:rsidRPr="007A41D9">
              <w:rPr>
                <w:b/>
              </w:rPr>
              <w:br/>
              <w:t xml:space="preserve">Độc lập - Tự do - Hạnh phúc </w:t>
            </w:r>
            <w:r w:rsidR="002B1B28" w:rsidRPr="007A41D9">
              <w:rPr>
                <w:b/>
              </w:rPr>
              <w:br/>
            </w:r>
          </w:p>
        </w:tc>
      </w:tr>
      <w:tr w:rsidR="002B1B28" w:rsidRPr="007A41D9" w:rsidTr="000A0496">
        <w:tc>
          <w:tcPr>
            <w:tcW w:w="3144" w:type="dxa"/>
            <w:vAlign w:val="center"/>
          </w:tcPr>
          <w:p w:rsidR="002B1B28" w:rsidRPr="007A41D9" w:rsidRDefault="002B1B28" w:rsidP="00B614E4">
            <w:pPr>
              <w:jc w:val="center"/>
              <w:rPr>
                <w:sz w:val="26"/>
                <w:szCs w:val="26"/>
              </w:rPr>
            </w:pPr>
            <w:r w:rsidRPr="007A41D9">
              <w:rPr>
                <w:sz w:val="26"/>
                <w:szCs w:val="26"/>
              </w:rPr>
              <w:t xml:space="preserve">Số: </w:t>
            </w:r>
            <w:r w:rsidR="00B614E4">
              <w:rPr>
                <w:sz w:val="26"/>
                <w:szCs w:val="26"/>
              </w:rPr>
              <w:t>44</w:t>
            </w:r>
            <w:r w:rsidRPr="007A41D9">
              <w:rPr>
                <w:sz w:val="26"/>
                <w:szCs w:val="26"/>
              </w:rPr>
              <w:t>/</w:t>
            </w:r>
            <w:r w:rsidR="00EA30B2">
              <w:rPr>
                <w:sz w:val="26"/>
                <w:szCs w:val="26"/>
              </w:rPr>
              <w:t>20</w:t>
            </w:r>
            <w:r w:rsidR="00225D1A">
              <w:rPr>
                <w:sz w:val="26"/>
                <w:szCs w:val="26"/>
              </w:rPr>
              <w:t>20</w:t>
            </w:r>
            <w:r w:rsidR="00EA30B2">
              <w:rPr>
                <w:sz w:val="26"/>
                <w:szCs w:val="26"/>
              </w:rPr>
              <w:t>/</w:t>
            </w:r>
            <w:r w:rsidRPr="007A41D9">
              <w:rPr>
                <w:sz w:val="26"/>
                <w:szCs w:val="26"/>
              </w:rPr>
              <w:t>QĐ-UBND</w:t>
            </w:r>
          </w:p>
        </w:tc>
        <w:tc>
          <w:tcPr>
            <w:tcW w:w="5928" w:type="dxa"/>
            <w:vAlign w:val="center"/>
          </w:tcPr>
          <w:p w:rsidR="002B1B28" w:rsidRPr="00225D1A" w:rsidRDefault="002B1B28" w:rsidP="00B614E4">
            <w:pPr>
              <w:jc w:val="center"/>
              <w:rPr>
                <w:i/>
              </w:rPr>
            </w:pPr>
            <w:r w:rsidRPr="00C31589">
              <w:rPr>
                <w:i/>
              </w:rPr>
              <w:t xml:space="preserve">Bắc Giang, ngày </w:t>
            </w:r>
            <w:r w:rsidR="00B614E4">
              <w:rPr>
                <w:i/>
              </w:rPr>
              <w:t>08</w:t>
            </w:r>
            <w:r w:rsidR="00B51E24" w:rsidRPr="00C31589">
              <w:rPr>
                <w:i/>
              </w:rPr>
              <w:t xml:space="preserve"> tháng</w:t>
            </w:r>
            <w:r w:rsidR="009E149B">
              <w:rPr>
                <w:i/>
              </w:rPr>
              <w:t xml:space="preserve"> </w:t>
            </w:r>
            <w:r w:rsidR="00D6431B">
              <w:rPr>
                <w:i/>
              </w:rPr>
              <w:t>12</w:t>
            </w:r>
            <w:r w:rsidR="009E149B">
              <w:rPr>
                <w:i/>
              </w:rPr>
              <w:t xml:space="preserve"> </w:t>
            </w:r>
            <w:r w:rsidR="00B51E24" w:rsidRPr="00C31589">
              <w:rPr>
                <w:i/>
              </w:rPr>
              <w:t>năm</w:t>
            </w:r>
            <w:r w:rsidR="00B51E24" w:rsidRPr="00C31589">
              <w:rPr>
                <w:i/>
                <w:lang w:val="vi-VN"/>
              </w:rPr>
              <w:t xml:space="preserve"> 20</w:t>
            </w:r>
            <w:r w:rsidR="00225D1A">
              <w:rPr>
                <w:i/>
              </w:rPr>
              <w:t>20</w:t>
            </w:r>
          </w:p>
        </w:tc>
      </w:tr>
    </w:tbl>
    <w:p w:rsidR="006A1371" w:rsidRDefault="006A1371" w:rsidP="006A1371">
      <w:pPr>
        <w:rPr>
          <w:b/>
          <w:sz w:val="16"/>
        </w:rPr>
      </w:pPr>
    </w:p>
    <w:p w:rsidR="002B1B28" w:rsidRPr="007A41D9" w:rsidRDefault="002B1B28" w:rsidP="00E076F3">
      <w:pPr>
        <w:spacing w:before="120"/>
        <w:jc w:val="center"/>
        <w:rPr>
          <w:b/>
        </w:rPr>
      </w:pPr>
      <w:r w:rsidRPr="007A41D9">
        <w:rPr>
          <w:b/>
        </w:rPr>
        <w:t>QUYẾT ĐỊNH</w:t>
      </w:r>
    </w:p>
    <w:p w:rsidR="002B1B28" w:rsidRPr="006B327F" w:rsidRDefault="000A0496" w:rsidP="003679D0">
      <w:pPr>
        <w:jc w:val="center"/>
        <w:rPr>
          <w:b/>
          <w:spacing w:val="-6"/>
        </w:rPr>
      </w:pPr>
      <w:r>
        <w:rPr>
          <w:b/>
          <w:spacing w:val="-6"/>
        </w:rPr>
        <w:t>B</w:t>
      </w:r>
      <w:r w:rsidRPr="000A0496">
        <w:rPr>
          <w:b/>
        </w:rPr>
        <w:t>ã</w:t>
      </w:r>
      <w:r>
        <w:rPr>
          <w:b/>
          <w:spacing w:val="-6"/>
        </w:rPr>
        <w:t>i</w:t>
      </w:r>
      <w:r w:rsidR="0086192A">
        <w:rPr>
          <w:b/>
          <w:spacing w:val="-6"/>
        </w:rPr>
        <w:t xml:space="preserve"> bỏ Quyết định số </w:t>
      </w:r>
      <w:r w:rsidR="00225D1A">
        <w:rPr>
          <w:b/>
          <w:spacing w:val="-6"/>
        </w:rPr>
        <w:t>133</w:t>
      </w:r>
      <w:r w:rsidR="0086192A">
        <w:rPr>
          <w:b/>
          <w:spacing w:val="-6"/>
        </w:rPr>
        <w:t>/</w:t>
      </w:r>
      <w:r w:rsidR="000D39BD">
        <w:rPr>
          <w:b/>
          <w:spacing w:val="-6"/>
        </w:rPr>
        <w:t>2015/</w:t>
      </w:r>
      <w:r w:rsidR="0086192A">
        <w:rPr>
          <w:b/>
          <w:spacing w:val="-6"/>
        </w:rPr>
        <w:t xml:space="preserve">QĐ-UBND ngày </w:t>
      </w:r>
      <w:r w:rsidR="00225D1A">
        <w:rPr>
          <w:b/>
          <w:spacing w:val="-6"/>
        </w:rPr>
        <w:t>10</w:t>
      </w:r>
      <w:r w:rsidR="003679D0">
        <w:rPr>
          <w:b/>
          <w:spacing w:val="-6"/>
        </w:rPr>
        <w:t xml:space="preserve"> tháng </w:t>
      </w:r>
      <w:r w:rsidR="00225D1A">
        <w:rPr>
          <w:b/>
          <w:spacing w:val="-6"/>
        </w:rPr>
        <w:t>04</w:t>
      </w:r>
      <w:r w:rsidR="003679D0">
        <w:rPr>
          <w:b/>
          <w:spacing w:val="-6"/>
        </w:rPr>
        <w:t xml:space="preserve"> năm </w:t>
      </w:r>
      <w:r w:rsidR="0086192A">
        <w:rPr>
          <w:b/>
          <w:spacing w:val="-6"/>
        </w:rPr>
        <w:t xml:space="preserve">2015 </w:t>
      </w:r>
      <w:r w:rsidR="003679D0">
        <w:rPr>
          <w:b/>
          <w:spacing w:val="-6"/>
        </w:rPr>
        <w:t xml:space="preserve">của </w:t>
      </w:r>
      <w:r w:rsidR="00E64EFE">
        <w:rPr>
          <w:b/>
          <w:spacing w:val="-6"/>
        </w:rPr>
        <w:t xml:space="preserve">UBND tỉnh </w:t>
      </w:r>
      <w:r w:rsidR="0086192A">
        <w:rPr>
          <w:b/>
          <w:spacing w:val="-6"/>
        </w:rPr>
        <w:t xml:space="preserve">ban hành </w:t>
      </w:r>
      <w:r w:rsidR="00225D1A" w:rsidRPr="00CA21F5">
        <w:rPr>
          <w:b/>
        </w:rPr>
        <w:t>Quy định về việc gửi, nhận, sử dụng văn bản điện tử và hồ sơ điện tử trong các cơ quan nhà nước trên địa bàn tỉnh Bắc Giang</w:t>
      </w:r>
    </w:p>
    <w:p w:rsidR="002B1B28" w:rsidRDefault="00963038" w:rsidP="002B1B28">
      <w:pPr>
        <w:jc w:val="center"/>
        <w:rPr>
          <w:b/>
        </w:rPr>
      </w:pPr>
      <w:r>
        <w:rPr>
          <w:b/>
          <w:noProof/>
          <w:lang w:val="vi-VN" w:eastAsia="vi-VN"/>
        </w:rPr>
        <w:pict>
          <v:line id="Straight Connector 1" o:spid="_x0000_s1027" style="position:absolute;left:0;text-align:left;z-index:251661312;visibility:visible;mso-wrap-distance-top:-3e-5mm;mso-wrap-distance-bottom:-3e-5mm" from="157.5pt,3.4pt" to="299.25pt,3.4pt"/>
        </w:pict>
      </w:r>
    </w:p>
    <w:p w:rsidR="002B1B28" w:rsidRDefault="002B1B28" w:rsidP="004E7820">
      <w:pPr>
        <w:spacing w:before="100" w:after="100"/>
        <w:jc w:val="center"/>
        <w:rPr>
          <w:b/>
        </w:rPr>
      </w:pPr>
      <w:r w:rsidRPr="007A41D9">
        <w:rPr>
          <w:b/>
        </w:rPr>
        <w:t>ỦY BAN NHÂN DÂN TỈNH</w:t>
      </w:r>
      <w:r>
        <w:rPr>
          <w:b/>
        </w:rPr>
        <w:t xml:space="preserve"> BẮC GIANG</w:t>
      </w:r>
    </w:p>
    <w:p w:rsidR="002B1B28" w:rsidRPr="005D0005" w:rsidRDefault="002B1B28" w:rsidP="004E7820">
      <w:pPr>
        <w:spacing w:before="100" w:after="100"/>
        <w:jc w:val="center"/>
        <w:rPr>
          <w:b/>
          <w:sz w:val="6"/>
        </w:rPr>
      </w:pPr>
    </w:p>
    <w:p w:rsidR="002B1B28" w:rsidRPr="00D52965" w:rsidRDefault="002B1B28" w:rsidP="001567B2">
      <w:pPr>
        <w:widowControl w:val="0"/>
        <w:spacing w:after="120"/>
        <w:ind w:firstLine="567"/>
        <w:jc w:val="both"/>
        <w:rPr>
          <w:i/>
        </w:rPr>
      </w:pPr>
      <w:r w:rsidRPr="00D52965">
        <w:rPr>
          <w:i/>
        </w:rPr>
        <w:t>Căn cứ Luật Tổ chức chính</w:t>
      </w:r>
      <w:r w:rsidR="0092056B">
        <w:rPr>
          <w:i/>
        </w:rPr>
        <w:t xml:space="preserve"> </w:t>
      </w:r>
      <w:r w:rsidRPr="00D52965">
        <w:rPr>
          <w:i/>
        </w:rPr>
        <w:t>quyền địa phương ngày 19</w:t>
      </w:r>
      <w:r w:rsidR="00FD0240">
        <w:rPr>
          <w:i/>
        </w:rPr>
        <w:t xml:space="preserve"> tháng 6 năm </w:t>
      </w:r>
      <w:r w:rsidRPr="00D52965">
        <w:rPr>
          <w:i/>
        </w:rPr>
        <w:t>2015;</w:t>
      </w:r>
    </w:p>
    <w:p w:rsidR="00AC19A0" w:rsidRPr="00D72DF1" w:rsidRDefault="002B1B28" w:rsidP="001567B2">
      <w:pPr>
        <w:widowControl w:val="0"/>
        <w:spacing w:after="120"/>
        <w:ind w:firstLine="567"/>
        <w:jc w:val="both"/>
        <w:rPr>
          <w:rFonts w:ascii="Times New Roman Italic" w:hAnsi="Times New Roman Italic"/>
          <w:i/>
          <w:spacing w:val="-9"/>
        </w:rPr>
      </w:pPr>
      <w:r w:rsidRPr="00D72DF1">
        <w:rPr>
          <w:rFonts w:ascii="Times New Roman Italic" w:hAnsi="Times New Roman Italic"/>
          <w:i/>
          <w:spacing w:val="-9"/>
        </w:rPr>
        <w:t xml:space="preserve">Căn cứ </w:t>
      </w:r>
      <w:r w:rsidR="00AC19A0" w:rsidRPr="00D72DF1">
        <w:rPr>
          <w:rFonts w:ascii="Times New Roman Italic" w:hAnsi="Times New Roman Italic"/>
          <w:i/>
          <w:spacing w:val="-9"/>
        </w:rPr>
        <w:t>Luật Ban hành văn bản</w:t>
      </w:r>
      <w:r w:rsidR="00FD0240" w:rsidRPr="00D72DF1">
        <w:rPr>
          <w:rFonts w:ascii="Times New Roman Italic" w:hAnsi="Times New Roman Italic"/>
          <w:i/>
          <w:spacing w:val="-9"/>
        </w:rPr>
        <w:t xml:space="preserve"> quy phạm pháp luật ngày 22 tháng 6 năm </w:t>
      </w:r>
      <w:r w:rsidR="00AC19A0" w:rsidRPr="00D72DF1">
        <w:rPr>
          <w:rFonts w:ascii="Times New Roman Italic" w:hAnsi="Times New Roman Italic"/>
          <w:i/>
          <w:spacing w:val="-9"/>
        </w:rPr>
        <w:t>2015</w:t>
      </w:r>
      <w:r w:rsidR="00E6052B" w:rsidRPr="00D72DF1">
        <w:rPr>
          <w:rFonts w:ascii="Times New Roman Italic" w:hAnsi="Times New Roman Italic"/>
          <w:i/>
          <w:spacing w:val="-9"/>
        </w:rPr>
        <w:t>;</w:t>
      </w:r>
    </w:p>
    <w:p w:rsidR="00810F2B" w:rsidRDefault="00810F2B" w:rsidP="001567B2">
      <w:pPr>
        <w:widowControl w:val="0"/>
        <w:spacing w:after="120"/>
        <w:ind w:firstLine="567"/>
        <w:jc w:val="both"/>
        <w:rPr>
          <w:i/>
          <w:spacing w:val="4"/>
          <w:lang w:val="nl-NL"/>
        </w:rPr>
      </w:pPr>
      <w:r w:rsidRPr="00B26C55">
        <w:rPr>
          <w:i/>
          <w:spacing w:val="4"/>
          <w:lang w:val="nl-NL"/>
        </w:rPr>
        <w:t>C</w:t>
      </w:r>
      <w:r w:rsidRPr="00B26C55">
        <w:rPr>
          <w:rFonts w:hint="eastAsia"/>
          <w:i/>
          <w:spacing w:val="4"/>
          <w:lang w:val="nl-NL"/>
        </w:rPr>
        <w:t>ă</w:t>
      </w:r>
      <w:r w:rsidRPr="00B26C55">
        <w:rPr>
          <w:i/>
          <w:spacing w:val="4"/>
          <w:lang w:val="nl-NL"/>
        </w:rPr>
        <w:t xml:space="preserve">n cứ Nghị </w:t>
      </w:r>
      <w:r w:rsidRPr="00B26C55">
        <w:rPr>
          <w:rFonts w:hint="eastAsia"/>
          <w:i/>
          <w:spacing w:val="4"/>
          <w:lang w:val="nl-NL"/>
        </w:rPr>
        <w:t>đ</w:t>
      </w:r>
      <w:r w:rsidR="006E74AD">
        <w:rPr>
          <w:i/>
          <w:spacing w:val="4"/>
          <w:lang w:val="nl-NL"/>
        </w:rPr>
        <w:t>ịnh số 34/2016/NĐ-CP ngày 14</w:t>
      </w:r>
      <w:r w:rsidR="00FD0240">
        <w:rPr>
          <w:i/>
          <w:spacing w:val="4"/>
          <w:lang w:val="nl-NL"/>
        </w:rPr>
        <w:t xml:space="preserve"> tháng </w:t>
      </w:r>
      <w:r w:rsidR="006E74AD">
        <w:rPr>
          <w:i/>
          <w:spacing w:val="4"/>
          <w:lang w:val="nl-NL"/>
        </w:rPr>
        <w:t>5</w:t>
      </w:r>
      <w:r w:rsidR="00FD0240">
        <w:rPr>
          <w:i/>
          <w:spacing w:val="4"/>
          <w:lang w:val="nl-NL"/>
        </w:rPr>
        <w:t xml:space="preserve"> năm </w:t>
      </w:r>
      <w:r w:rsidR="00D52965">
        <w:rPr>
          <w:i/>
          <w:spacing w:val="4"/>
          <w:lang w:val="nl-NL"/>
        </w:rPr>
        <w:t>2016</w:t>
      </w:r>
      <w:r w:rsidRPr="00B26C55">
        <w:rPr>
          <w:i/>
          <w:spacing w:val="4"/>
          <w:lang w:val="nl-NL"/>
        </w:rPr>
        <w:t xml:space="preserve"> của Chính phủ quy định chi tiết một số điều và biện pháp thi hành Luật Ban hành văn bản quy phạm pháp luật;</w:t>
      </w:r>
    </w:p>
    <w:p w:rsidR="00225D1A" w:rsidRPr="002368A7" w:rsidRDefault="00225D1A" w:rsidP="001567B2">
      <w:pPr>
        <w:widowControl w:val="0"/>
        <w:spacing w:after="120"/>
        <w:ind w:firstLine="567"/>
        <w:jc w:val="both"/>
        <w:rPr>
          <w:spacing w:val="4"/>
          <w:lang w:val="nl-NL"/>
        </w:rPr>
      </w:pPr>
      <w:r w:rsidRPr="00225D1A">
        <w:rPr>
          <w:i/>
          <w:lang w:val="nl-NL"/>
        </w:rPr>
        <w:t>Căn cứ Quyết định số</w:t>
      </w:r>
      <w:r w:rsidR="00A36BC3">
        <w:rPr>
          <w:i/>
          <w:lang w:val="nl-NL"/>
        </w:rPr>
        <w:t xml:space="preserve"> </w:t>
      </w:r>
      <w:r w:rsidRPr="00225D1A">
        <w:rPr>
          <w:i/>
          <w:lang w:val="nl-NL"/>
        </w:rPr>
        <w:t>28/2018/QĐ-TTg ngày 12</w:t>
      </w:r>
      <w:r w:rsidR="00D72DF1">
        <w:rPr>
          <w:i/>
          <w:lang w:val="nl-NL"/>
        </w:rPr>
        <w:t xml:space="preserve"> tháng </w:t>
      </w:r>
      <w:r w:rsidRPr="00225D1A">
        <w:rPr>
          <w:i/>
          <w:lang w:val="nl-NL"/>
        </w:rPr>
        <w:t>7</w:t>
      </w:r>
      <w:r w:rsidR="00D72DF1">
        <w:rPr>
          <w:i/>
          <w:lang w:val="nl-NL"/>
        </w:rPr>
        <w:t xml:space="preserve"> năm </w:t>
      </w:r>
      <w:r w:rsidRPr="00225D1A">
        <w:rPr>
          <w:i/>
          <w:lang w:val="nl-NL"/>
        </w:rPr>
        <w:t xml:space="preserve">2018 của Thủ tướng Chính phủ về việc gửi, nhận văn bản điện tử giữa các cơ quan trong hệ thống hành </w:t>
      </w:r>
      <w:r w:rsidRPr="002368A7">
        <w:rPr>
          <w:i/>
          <w:lang w:val="nl-NL"/>
        </w:rPr>
        <w:t>chính nhà nước;</w:t>
      </w:r>
    </w:p>
    <w:p w:rsidR="002B1B28" w:rsidRPr="002368A7" w:rsidRDefault="00E64EFE" w:rsidP="001567B2">
      <w:pPr>
        <w:widowControl w:val="0"/>
        <w:spacing w:after="120"/>
        <w:ind w:firstLine="567"/>
        <w:jc w:val="both"/>
        <w:rPr>
          <w:i/>
          <w:lang w:val="nl-NL"/>
        </w:rPr>
      </w:pPr>
      <w:r w:rsidRPr="002368A7">
        <w:rPr>
          <w:i/>
          <w:lang w:val="nl-NL"/>
        </w:rPr>
        <w:t xml:space="preserve">Căn cứ Nghị định số </w:t>
      </w:r>
      <w:r w:rsidR="00225D1A" w:rsidRPr="002368A7">
        <w:rPr>
          <w:i/>
          <w:lang w:val="nl-NL"/>
        </w:rPr>
        <w:t>30</w:t>
      </w:r>
      <w:r w:rsidRPr="002368A7">
        <w:rPr>
          <w:i/>
          <w:lang w:val="nl-NL"/>
        </w:rPr>
        <w:t>/</w:t>
      </w:r>
      <w:r w:rsidR="00225D1A" w:rsidRPr="002368A7">
        <w:rPr>
          <w:i/>
          <w:lang w:val="nl-NL"/>
        </w:rPr>
        <w:t>2020</w:t>
      </w:r>
      <w:r w:rsidRPr="002368A7">
        <w:rPr>
          <w:i/>
          <w:lang w:val="nl-NL"/>
        </w:rPr>
        <w:t xml:space="preserve">/NĐ-CP </w:t>
      </w:r>
      <w:r w:rsidR="0094566D">
        <w:rPr>
          <w:i/>
          <w:lang w:val="nl-NL"/>
        </w:rPr>
        <w:t xml:space="preserve">ngày 05 tháng </w:t>
      </w:r>
      <w:r w:rsidR="00225D1A" w:rsidRPr="002368A7">
        <w:rPr>
          <w:i/>
          <w:lang w:val="nl-NL"/>
        </w:rPr>
        <w:t>3 năm 2020 của Chính phủ về công tác văn thư</w:t>
      </w:r>
      <w:r w:rsidRPr="002368A7">
        <w:rPr>
          <w:i/>
          <w:lang w:val="nl-NL"/>
        </w:rPr>
        <w:t>;</w:t>
      </w:r>
    </w:p>
    <w:p w:rsidR="002B1B28" w:rsidRPr="00D52965" w:rsidRDefault="00FE1255" w:rsidP="001567B2">
      <w:pPr>
        <w:widowControl w:val="0"/>
        <w:spacing w:after="120"/>
        <w:ind w:firstLine="567"/>
        <w:jc w:val="both"/>
        <w:rPr>
          <w:i/>
          <w:lang w:val="vi-VN"/>
        </w:rPr>
      </w:pPr>
      <w:r w:rsidRPr="00225D1A">
        <w:rPr>
          <w:i/>
          <w:lang w:val="nl-NL"/>
        </w:rPr>
        <w:t>Theo</w:t>
      </w:r>
      <w:r w:rsidR="002B1B28" w:rsidRPr="00225D1A">
        <w:rPr>
          <w:i/>
          <w:lang w:val="nl-NL"/>
        </w:rPr>
        <w:t xml:space="preserve"> đề nghị của </w:t>
      </w:r>
      <w:r w:rsidR="00225D1A">
        <w:rPr>
          <w:i/>
          <w:lang w:val="nl-NL"/>
        </w:rPr>
        <w:t>Giám đốc Sở Thông tin và Truyền thông t</w:t>
      </w:r>
      <w:r w:rsidR="00A36BC3">
        <w:rPr>
          <w:i/>
          <w:lang w:val="nl-NL"/>
        </w:rPr>
        <w:t>ại</w:t>
      </w:r>
      <w:r w:rsidR="00225D1A">
        <w:rPr>
          <w:i/>
          <w:lang w:val="nl-NL"/>
        </w:rPr>
        <w:t xml:space="preserve"> Tờ trình số</w:t>
      </w:r>
      <w:r w:rsidR="002E2584">
        <w:rPr>
          <w:i/>
          <w:lang w:val="nl-NL"/>
        </w:rPr>
        <w:t xml:space="preserve"> </w:t>
      </w:r>
      <w:r w:rsidR="0051269C">
        <w:rPr>
          <w:i/>
          <w:lang w:val="nl-NL"/>
        </w:rPr>
        <w:t>61</w:t>
      </w:r>
      <w:r w:rsidR="009378CE" w:rsidRPr="00225D1A">
        <w:rPr>
          <w:i/>
          <w:lang w:val="nl-NL"/>
        </w:rPr>
        <w:t>/T</w:t>
      </w:r>
      <w:r w:rsidR="00225D1A">
        <w:rPr>
          <w:i/>
          <w:lang w:val="nl-NL"/>
        </w:rPr>
        <w:t>T</w:t>
      </w:r>
      <w:r w:rsidR="009378CE" w:rsidRPr="00225D1A">
        <w:rPr>
          <w:i/>
          <w:lang w:val="nl-NL"/>
        </w:rPr>
        <w:t>r-</w:t>
      </w:r>
      <w:r w:rsidR="00225D1A">
        <w:rPr>
          <w:i/>
          <w:lang w:val="nl-NL"/>
        </w:rPr>
        <w:t>STTTT</w:t>
      </w:r>
      <w:r w:rsidR="009378CE" w:rsidRPr="00225D1A">
        <w:rPr>
          <w:i/>
          <w:lang w:val="nl-NL"/>
        </w:rPr>
        <w:t xml:space="preserve"> ngày</w:t>
      </w:r>
      <w:r w:rsidR="00A36BC3">
        <w:rPr>
          <w:i/>
          <w:lang w:val="nl-NL"/>
        </w:rPr>
        <w:t xml:space="preserve"> </w:t>
      </w:r>
      <w:r w:rsidR="0051269C">
        <w:rPr>
          <w:i/>
          <w:lang w:val="nl-NL"/>
        </w:rPr>
        <w:t>13</w:t>
      </w:r>
      <w:r w:rsidR="00A36BC3">
        <w:rPr>
          <w:i/>
          <w:lang w:val="nl-NL"/>
        </w:rPr>
        <w:t xml:space="preserve"> </w:t>
      </w:r>
      <w:r w:rsidR="00FD0240" w:rsidRPr="00225D1A">
        <w:rPr>
          <w:i/>
          <w:lang w:val="nl-NL"/>
        </w:rPr>
        <w:t xml:space="preserve">tháng </w:t>
      </w:r>
      <w:r w:rsidR="0051269C">
        <w:rPr>
          <w:i/>
          <w:lang w:val="nl-NL"/>
        </w:rPr>
        <w:t>11</w:t>
      </w:r>
      <w:r w:rsidR="00FD0240" w:rsidRPr="00225D1A">
        <w:rPr>
          <w:i/>
          <w:lang w:val="nl-NL"/>
        </w:rPr>
        <w:t xml:space="preserve"> năm </w:t>
      </w:r>
      <w:r w:rsidR="004B3D64" w:rsidRPr="00225D1A">
        <w:rPr>
          <w:i/>
          <w:lang w:val="nl-NL"/>
        </w:rPr>
        <w:t>20</w:t>
      </w:r>
      <w:r w:rsidR="00225D1A">
        <w:rPr>
          <w:i/>
          <w:lang w:val="nl-NL"/>
        </w:rPr>
        <w:t>20</w:t>
      </w:r>
      <w:r w:rsidR="004B3D64" w:rsidRPr="00225D1A">
        <w:rPr>
          <w:i/>
          <w:lang w:val="nl-NL"/>
        </w:rPr>
        <w:t>.</w:t>
      </w:r>
    </w:p>
    <w:p w:rsidR="002B1B28" w:rsidRPr="00225D1A" w:rsidRDefault="002B1B28" w:rsidP="005D0005">
      <w:pPr>
        <w:spacing w:before="120" w:after="120"/>
        <w:jc w:val="center"/>
        <w:rPr>
          <w:b/>
          <w:lang w:val="vi-VN"/>
        </w:rPr>
      </w:pPr>
      <w:r w:rsidRPr="00225D1A">
        <w:rPr>
          <w:b/>
          <w:lang w:val="vi-VN"/>
        </w:rPr>
        <w:t>QUYẾT ĐỊNH:</w:t>
      </w:r>
    </w:p>
    <w:p w:rsidR="0078481F" w:rsidRPr="000A0496" w:rsidRDefault="002B1B28" w:rsidP="001567B2">
      <w:pPr>
        <w:widowControl w:val="0"/>
        <w:spacing w:after="120"/>
        <w:ind w:firstLine="567"/>
        <w:jc w:val="both"/>
        <w:rPr>
          <w:lang w:val="vi-VN"/>
        </w:rPr>
      </w:pPr>
      <w:r w:rsidRPr="000A0496">
        <w:rPr>
          <w:b/>
          <w:lang w:val="vi-VN"/>
        </w:rPr>
        <w:t>Điều 1.</w:t>
      </w:r>
      <w:r w:rsidR="00A36BC3" w:rsidRPr="000A0496">
        <w:rPr>
          <w:b/>
        </w:rPr>
        <w:t xml:space="preserve"> </w:t>
      </w:r>
      <w:r w:rsidR="00415C70" w:rsidRPr="000A0496">
        <w:rPr>
          <w:lang w:val="vi-VN"/>
        </w:rPr>
        <w:t xml:space="preserve">Bãi bỏ Quyết định số </w:t>
      </w:r>
      <w:r w:rsidR="00225D1A" w:rsidRPr="000A0496">
        <w:rPr>
          <w:lang w:val="vi-VN"/>
        </w:rPr>
        <w:t>133/2015/QĐ-UBND ngày 10 tháng 04 năm 2015 của UBND tỉnh ban hành Quy định về việc gửi, nhận, sử dụng văn bản điện tử và hồ sơ điện tử trong các cơ quan nhà nước trên địa bàn tỉnh Bắc Giang</w:t>
      </w:r>
      <w:r w:rsidR="00415C70" w:rsidRPr="000A0496">
        <w:rPr>
          <w:lang w:val="vi-VN"/>
        </w:rPr>
        <w:t>.</w:t>
      </w:r>
    </w:p>
    <w:p w:rsidR="002B1B28" w:rsidRPr="000B5B1A" w:rsidRDefault="002B1B28" w:rsidP="001567B2">
      <w:pPr>
        <w:widowControl w:val="0"/>
        <w:spacing w:after="120"/>
        <w:ind w:firstLine="567"/>
        <w:jc w:val="both"/>
        <w:rPr>
          <w:spacing w:val="-5"/>
          <w:lang w:val="vi-VN"/>
        </w:rPr>
      </w:pPr>
      <w:r w:rsidRPr="000B5B1A">
        <w:rPr>
          <w:b/>
          <w:spacing w:val="-5"/>
          <w:lang w:val="vi-VN"/>
        </w:rPr>
        <w:t>Điều 2.</w:t>
      </w:r>
      <w:r w:rsidRPr="000B5B1A">
        <w:rPr>
          <w:spacing w:val="-5"/>
          <w:lang w:val="vi-VN"/>
        </w:rPr>
        <w:t xml:space="preserve"> Quyết định này có hiệu lực thi hành kể từ </w:t>
      </w:r>
      <w:r w:rsidR="000B5B1A" w:rsidRPr="000B5B1A">
        <w:rPr>
          <w:spacing w:val="-5"/>
          <w:lang w:val="vi-VN"/>
        </w:rPr>
        <w:t xml:space="preserve">ngày </w:t>
      </w:r>
      <w:r w:rsidR="00BF1FAE">
        <w:rPr>
          <w:spacing w:val="-5"/>
        </w:rPr>
        <w:t>20</w:t>
      </w:r>
      <w:r w:rsidR="000B5B1A" w:rsidRPr="000B5B1A">
        <w:rPr>
          <w:spacing w:val="-5"/>
          <w:lang w:val="vi-VN"/>
        </w:rPr>
        <w:t xml:space="preserve"> tháng 12 năm 2020</w:t>
      </w:r>
      <w:r w:rsidR="00B51E24" w:rsidRPr="000B5B1A">
        <w:rPr>
          <w:spacing w:val="-5"/>
          <w:lang w:val="vi-VN"/>
        </w:rPr>
        <w:t>.</w:t>
      </w:r>
    </w:p>
    <w:p w:rsidR="00257707" w:rsidRPr="000A0496" w:rsidRDefault="00B51E24" w:rsidP="001567B2">
      <w:pPr>
        <w:widowControl w:val="0"/>
        <w:spacing w:after="120"/>
        <w:ind w:firstLine="567"/>
        <w:jc w:val="both"/>
        <w:rPr>
          <w:sz w:val="2"/>
          <w:lang w:val="vi-VN"/>
        </w:rPr>
      </w:pPr>
      <w:r w:rsidRPr="000A0496">
        <w:rPr>
          <w:b/>
          <w:lang w:val="nl-NL"/>
        </w:rPr>
        <w:t>Điều 3.</w:t>
      </w:r>
      <w:r w:rsidR="00A36BC3" w:rsidRPr="000A0496">
        <w:rPr>
          <w:b/>
          <w:lang w:val="nl-NL"/>
        </w:rPr>
        <w:t xml:space="preserve"> </w:t>
      </w:r>
      <w:r w:rsidR="00F04653" w:rsidRPr="000A0496">
        <w:rPr>
          <w:lang w:val="nl-NL"/>
        </w:rPr>
        <w:t>Giám đốc sở, T</w:t>
      </w:r>
      <w:r w:rsidR="00962866" w:rsidRPr="000A0496">
        <w:rPr>
          <w:lang w:val="nl-NL"/>
        </w:rPr>
        <w:t xml:space="preserve">hủ trưởng </w:t>
      </w:r>
      <w:r w:rsidRPr="000A0496">
        <w:rPr>
          <w:lang w:val="nl-NL"/>
        </w:rPr>
        <w:t>cơ quan</w:t>
      </w:r>
      <w:r w:rsidR="005618FF">
        <w:rPr>
          <w:lang w:val="nl-NL"/>
        </w:rPr>
        <w:t>, đơn vị</w:t>
      </w:r>
      <w:r w:rsidR="00962866" w:rsidRPr="000A0496">
        <w:rPr>
          <w:lang w:val="nl-NL"/>
        </w:rPr>
        <w:t xml:space="preserve"> thuộc </w:t>
      </w:r>
      <w:r w:rsidR="004942B0" w:rsidRPr="000A0496">
        <w:rPr>
          <w:lang w:val="nl-NL"/>
        </w:rPr>
        <w:t xml:space="preserve">UBND tỉnh; Chủ tịch UBND </w:t>
      </w:r>
      <w:r w:rsidR="00962866" w:rsidRPr="000A0496">
        <w:rPr>
          <w:lang w:val="nl-NL"/>
        </w:rPr>
        <w:t>huyện, t</w:t>
      </w:r>
      <w:r w:rsidR="004942B0" w:rsidRPr="000A0496">
        <w:rPr>
          <w:lang w:val="nl-NL"/>
        </w:rPr>
        <w:t>hành phố; Chủ tịch UBND</w:t>
      </w:r>
      <w:r w:rsidR="00962866" w:rsidRPr="000A0496">
        <w:rPr>
          <w:lang w:val="nl-NL"/>
        </w:rPr>
        <w:t xml:space="preserve"> xã, phường, thị trấn </w:t>
      </w:r>
      <w:r w:rsidR="00E64F63" w:rsidRPr="000A0496">
        <w:rPr>
          <w:lang w:val="nl-NL"/>
        </w:rPr>
        <w:t xml:space="preserve">và </w:t>
      </w:r>
      <w:r w:rsidR="00962866" w:rsidRPr="000A0496">
        <w:rPr>
          <w:lang w:val="nl-NL"/>
        </w:rPr>
        <w:t xml:space="preserve">các </w:t>
      </w:r>
      <w:r w:rsidR="00F04653" w:rsidRPr="000A0496">
        <w:rPr>
          <w:lang w:val="nl-NL"/>
        </w:rPr>
        <w:t xml:space="preserve">tổ chức, </w:t>
      </w:r>
      <w:r w:rsidR="00962866" w:rsidRPr="000A0496">
        <w:rPr>
          <w:lang w:val="nl-NL"/>
        </w:rPr>
        <w:t xml:space="preserve">cá nhân </w:t>
      </w:r>
      <w:r w:rsidRPr="000A0496">
        <w:rPr>
          <w:lang w:val="nl-NL"/>
        </w:rPr>
        <w:t xml:space="preserve">có liên quan </w:t>
      </w:r>
      <w:r w:rsidR="00E64F63" w:rsidRPr="000A0496">
        <w:rPr>
          <w:lang w:val="nl-NL"/>
        </w:rPr>
        <w:t>chịu trách nhiệm thi hành Quyết định này</w:t>
      </w:r>
      <w:r w:rsidRPr="000A0496">
        <w:rPr>
          <w:lang w:val="nl-NL"/>
        </w:rPr>
        <w:t>./.</w:t>
      </w:r>
      <w:r w:rsidR="00F249B2" w:rsidRPr="000A0496">
        <w:rPr>
          <w:sz w:val="2"/>
          <w:lang w:val="vi-VN"/>
        </w:rPr>
        <w:t>ơ</w:t>
      </w:r>
    </w:p>
    <w:p w:rsidR="006A1371" w:rsidRPr="002368A7" w:rsidRDefault="006A1371" w:rsidP="004E7820">
      <w:pPr>
        <w:spacing w:before="80" w:after="80"/>
        <w:ind w:firstLine="420"/>
        <w:jc w:val="both"/>
        <w:rPr>
          <w:spacing w:val="-2"/>
          <w:sz w:val="2"/>
          <w:lang w:val="vi-VN"/>
        </w:rPr>
      </w:pPr>
    </w:p>
    <w:p w:rsidR="002B1B28" w:rsidRPr="00225D1A" w:rsidRDefault="002B1B28" w:rsidP="002B1B28">
      <w:pPr>
        <w:ind w:firstLine="420"/>
        <w:jc w:val="both"/>
        <w:rPr>
          <w:sz w:val="2"/>
          <w:lang w:val="vi-VN"/>
        </w:rPr>
      </w:pPr>
    </w:p>
    <w:tbl>
      <w:tblPr>
        <w:tblW w:w="0" w:type="auto"/>
        <w:jc w:val="center"/>
        <w:tblLook w:val="01E0" w:firstRow="1" w:lastRow="1" w:firstColumn="1" w:lastColumn="1" w:noHBand="0" w:noVBand="0"/>
      </w:tblPr>
      <w:tblGrid>
        <w:gridCol w:w="5229"/>
        <w:gridCol w:w="3810"/>
      </w:tblGrid>
      <w:tr w:rsidR="002B1B28" w:rsidRPr="002368A7" w:rsidTr="00BC68BF">
        <w:trPr>
          <w:jc w:val="center"/>
        </w:trPr>
        <w:tc>
          <w:tcPr>
            <w:tcW w:w="5229" w:type="dxa"/>
          </w:tcPr>
          <w:p w:rsidR="002B1B28" w:rsidRPr="00963038" w:rsidRDefault="00B51E24" w:rsidP="00963038">
            <w:pPr>
              <w:ind w:left="-124"/>
              <w:jc w:val="both"/>
              <w:rPr>
                <w:b/>
                <w:i/>
                <w:sz w:val="24"/>
                <w:lang w:val="nl-NL"/>
              </w:rPr>
            </w:pPr>
            <w:r w:rsidRPr="0094770C">
              <w:rPr>
                <w:b/>
                <w:i/>
                <w:sz w:val="24"/>
                <w:lang w:val="nl-NL"/>
              </w:rPr>
              <w:t>Nơi nhận:</w:t>
            </w:r>
            <w:bookmarkStart w:id="0" w:name="_GoBack"/>
            <w:bookmarkEnd w:id="0"/>
          </w:p>
        </w:tc>
        <w:tc>
          <w:tcPr>
            <w:tcW w:w="3810" w:type="dxa"/>
          </w:tcPr>
          <w:p w:rsidR="00B51E24" w:rsidRPr="007928D4" w:rsidRDefault="00D135B0" w:rsidP="00B51E24">
            <w:pPr>
              <w:jc w:val="center"/>
              <w:rPr>
                <w:b/>
                <w:sz w:val="26"/>
                <w:lang w:val="nl-NL"/>
              </w:rPr>
            </w:pPr>
            <w:r w:rsidRPr="007928D4">
              <w:rPr>
                <w:b/>
                <w:sz w:val="26"/>
                <w:lang w:val="nl-NL"/>
              </w:rPr>
              <w:t xml:space="preserve">TM. ỦY BAN NHÂN DÂN </w:t>
            </w:r>
          </w:p>
          <w:p w:rsidR="00A15A3C" w:rsidRPr="007928D4" w:rsidRDefault="00267400" w:rsidP="00D135B0">
            <w:pPr>
              <w:jc w:val="center"/>
              <w:rPr>
                <w:b/>
                <w:sz w:val="26"/>
                <w:lang w:val="nl-NL"/>
              </w:rPr>
            </w:pPr>
            <w:r w:rsidRPr="007928D4">
              <w:rPr>
                <w:b/>
                <w:sz w:val="26"/>
                <w:lang w:val="nl-NL"/>
              </w:rPr>
              <w:t xml:space="preserve">KT. </w:t>
            </w:r>
            <w:r w:rsidR="00A15A3C" w:rsidRPr="007928D4">
              <w:rPr>
                <w:b/>
                <w:sz w:val="26"/>
                <w:lang w:val="nl-NL"/>
              </w:rPr>
              <w:t>CHỦ TỊCH</w:t>
            </w:r>
          </w:p>
          <w:p w:rsidR="00267400" w:rsidRPr="007928D4" w:rsidRDefault="00267400" w:rsidP="00D135B0">
            <w:pPr>
              <w:jc w:val="center"/>
              <w:rPr>
                <w:b/>
                <w:sz w:val="26"/>
                <w:lang w:val="nl-NL"/>
              </w:rPr>
            </w:pPr>
            <w:r w:rsidRPr="007928D4">
              <w:rPr>
                <w:b/>
                <w:sz w:val="26"/>
                <w:lang w:val="nl-NL"/>
              </w:rPr>
              <w:t>PHÓ CHỦ TỊCH</w:t>
            </w:r>
          </w:p>
          <w:p w:rsidR="00B51E24" w:rsidRPr="0094770C" w:rsidRDefault="00B51E24" w:rsidP="007928D4">
            <w:pPr>
              <w:jc w:val="center"/>
              <w:rPr>
                <w:b/>
                <w:lang w:val="nl-NL"/>
              </w:rPr>
            </w:pPr>
          </w:p>
          <w:p w:rsidR="00B51E24" w:rsidRPr="0094770C" w:rsidRDefault="00B51E24" w:rsidP="007928D4">
            <w:pPr>
              <w:jc w:val="center"/>
              <w:rPr>
                <w:b/>
                <w:lang w:val="nl-NL"/>
              </w:rPr>
            </w:pPr>
          </w:p>
          <w:p w:rsidR="00B51E24" w:rsidRDefault="00B51E24" w:rsidP="007928D4">
            <w:pPr>
              <w:jc w:val="center"/>
              <w:rPr>
                <w:b/>
                <w:lang w:val="nl-NL"/>
              </w:rPr>
            </w:pPr>
          </w:p>
          <w:p w:rsidR="00A15A3C" w:rsidRDefault="00A15A3C" w:rsidP="007928D4">
            <w:pPr>
              <w:jc w:val="center"/>
              <w:rPr>
                <w:b/>
                <w:lang w:val="nl-NL"/>
              </w:rPr>
            </w:pPr>
          </w:p>
          <w:p w:rsidR="00B51E24" w:rsidRPr="0094770C" w:rsidRDefault="00B51E24" w:rsidP="007928D4">
            <w:pPr>
              <w:jc w:val="center"/>
              <w:rPr>
                <w:b/>
                <w:lang w:val="nl-NL"/>
              </w:rPr>
            </w:pPr>
          </w:p>
          <w:p w:rsidR="002B1B28" w:rsidRPr="00225D1A" w:rsidRDefault="008F075D" w:rsidP="00B51E24">
            <w:pPr>
              <w:jc w:val="center"/>
              <w:rPr>
                <w:lang w:val="nl-NL"/>
              </w:rPr>
            </w:pPr>
            <w:r>
              <w:rPr>
                <w:b/>
                <w:lang w:val="nl-NL"/>
              </w:rPr>
              <w:t>Lê Ánh Dương</w:t>
            </w:r>
          </w:p>
        </w:tc>
      </w:tr>
    </w:tbl>
    <w:p w:rsidR="006E3206" w:rsidRPr="00BC68BF" w:rsidRDefault="006E3206" w:rsidP="00BC68BF">
      <w:pPr>
        <w:rPr>
          <w:sz w:val="2"/>
          <w:lang w:val="nl-NL"/>
        </w:rPr>
      </w:pPr>
    </w:p>
    <w:sectPr w:rsidR="006E3206" w:rsidRPr="00BC68BF" w:rsidSect="001567B2">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B1B28"/>
    <w:rsid w:val="00066FCE"/>
    <w:rsid w:val="000746F5"/>
    <w:rsid w:val="00087F9A"/>
    <w:rsid w:val="000A0496"/>
    <w:rsid w:val="000B5B1A"/>
    <w:rsid w:val="000C1250"/>
    <w:rsid w:val="000D39BD"/>
    <w:rsid w:val="000E0A18"/>
    <w:rsid w:val="000E22CA"/>
    <w:rsid w:val="0010419F"/>
    <w:rsid w:val="00106D9A"/>
    <w:rsid w:val="0011256B"/>
    <w:rsid w:val="001567B2"/>
    <w:rsid w:val="00162BF9"/>
    <w:rsid w:val="00164C19"/>
    <w:rsid w:val="001818E6"/>
    <w:rsid w:val="001F02EA"/>
    <w:rsid w:val="001F228D"/>
    <w:rsid w:val="001F31D8"/>
    <w:rsid w:val="001F7BF1"/>
    <w:rsid w:val="002002E7"/>
    <w:rsid w:val="002023D1"/>
    <w:rsid w:val="00205187"/>
    <w:rsid w:val="00207280"/>
    <w:rsid w:val="002103DF"/>
    <w:rsid w:val="0021498D"/>
    <w:rsid w:val="00225190"/>
    <w:rsid w:val="00225D1A"/>
    <w:rsid w:val="002368A7"/>
    <w:rsid w:val="00243EBA"/>
    <w:rsid w:val="0025646C"/>
    <w:rsid w:val="00257707"/>
    <w:rsid w:val="00267400"/>
    <w:rsid w:val="00267AAE"/>
    <w:rsid w:val="00275420"/>
    <w:rsid w:val="00280D36"/>
    <w:rsid w:val="002A56CD"/>
    <w:rsid w:val="002B1B28"/>
    <w:rsid w:val="002B5237"/>
    <w:rsid w:val="002D01FA"/>
    <w:rsid w:val="002E0C6E"/>
    <w:rsid w:val="002E2584"/>
    <w:rsid w:val="002F5A69"/>
    <w:rsid w:val="00330C22"/>
    <w:rsid w:val="00332010"/>
    <w:rsid w:val="00351AFF"/>
    <w:rsid w:val="003616AD"/>
    <w:rsid w:val="003679D0"/>
    <w:rsid w:val="00367E52"/>
    <w:rsid w:val="00395A3C"/>
    <w:rsid w:val="00397F61"/>
    <w:rsid w:val="003A619F"/>
    <w:rsid w:val="003C0E89"/>
    <w:rsid w:val="003C52BD"/>
    <w:rsid w:val="003F1D91"/>
    <w:rsid w:val="003F5509"/>
    <w:rsid w:val="0040627A"/>
    <w:rsid w:val="00410170"/>
    <w:rsid w:val="00415C70"/>
    <w:rsid w:val="00443678"/>
    <w:rsid w:val="0045240F"/>
    <w:rsid w:val="00455940"/>
    <w:rsid w:val="00473B0A"/>
    <w:rsid w:val="0048237F"/>
    <w:rsid w:val="004860E9"/>
    <w:rsid w:val="004942B0"/>
    <w:rsid w:val="004A5261"/>
    <w:rsid w:val="004A7E17"/>
    <w:rsid w:val="004B3D64"/>
    <w:rsid w:val="004C6F29"/>
    <w:rsid w:val="004E07E2"/>
    <w:rsid w:val="004E7820"/>
    <w:rsid w:val="004F2B7A"/>
    <w:rsid w:val="0051269C"/>
    <w:rsid w:val="005138D4"/>
    <w:rsid w:val="00514767"/>
    <w:rsid w:val="005148F7"/>
    <w:rsid w:val="005618FF"/>
    <w:rsid w:val="00596878"/>
    <w:rsid w:val="005A2B66"/>
    <w:rsid w:val="005B0097"/>
    <w:rsid w:val="005B53A5"/>
    <w:rsid w:val="005C2BA9"/>
    <w:rsid w:val="005C476A"/>
    <w:rsid w:val="005D0005"/>
    <w:rsid w:val="005E741F"/>
    <w:rsid w:val="005F01EC"/>
    <w:rsid w:val="00604A15"/>
    <w:rsid w:val="006058AF"/>
    <w:rsid w:val="006307C7"/>
    <w:rsid w:val="006416A3"/>
    <w:rsid w:val="00644506"/>
    <w:rsid w:val="006620A0"/>
    <w:rsid w:val="00671FA8"/>
    <w:rsid w:val="00696DFB"/>
    <w:rsid w:val="006A1371"/>
    <w:rsid w:val="006A4AFD"/>
    <w:rsid w:val="006B327F"/>
    <w:rsid w:val="006D28CF"/>
    <w:rsid w:val="006D3757"/>
    <w:rsid w:val="006E3206"/>
    <w:rsid w:val="006E6EED"/>
    <w:rsid w:val="006E74AD"/>
    <w:rsid w:val="00710264"/>
    <w:rsid w:val="00713EB3"/>
    <w:rsid w:val="0073660A"/>
    <w:rsid w:val="00741D31"/>
    <w:rsid w:val="00752DDA"/>
    <w:rsid w:val="00782BCC"/>
    <w:rsid w:val="0078481F"/>
    <w:rsid w:val="007928D4"/>
    <w:rsid w:val="007A2EA9"/>
    <w:rsid w:val="007D1CB6"/>
    <w:rsid w:val="007D42A3"/>
    <w:rsid w:val="00805460"/>
    <w:rsid w:val="00810F2B"/>
    <w:rsid w:val="00815AB4"/>
    <w:rsid w:val="00816FC1"/>
    <w:rsid w:val="00835479"/>
    <w:rsid w:val="0084416A"/>
    <w:rsid w:val="00850DEC"/>
    <w:rsid w:val="00855719"/>
    <w:rsid w:val="0085698E"/>
    <w:rsid w:val="0086192A"/>
    <w:rsid w:val="00862C41"/>
    <w:rsid w:val="008756D1"/>
    <w:rsid w:val="008773AF"/>
    <w:rsid w:val="008A2F9D"/>
    <w:rsid w:val="008D5B40"/>
    <w:rsid w:val="008F075D"/>
    <w:rsid w:val="00900BD6"/>
    <w:rsid w:val="00913BC6"/>
    <w:rsid w:val="0092056B"/>
    <w:rsid w:val="009378CE"/>
    <w:rsid w:val="0094566D"/>
    <w:rsid w:val="00957B3B"/>
    <w:rsid w:val="00961F36"/>
    <w:rsid w:val="0096232D"/>
    <w:rsid w:val="00962866"/>
    <w:rsid w:val="00963038"/>
    <w:rsid w:val="009704B2"/>
    <w:rsid w:val="0097577B"/>
    <w:rsid w:val="00992C8C"/>
    <w:rsid w:val="009B51A0"/>
    <w:rsid w:val="009D1B46"/>
    <w:rsid w:val="009D2BBB"/>
    <w:rsid w:val="009E0ECF"/>
    <w:rsid w:val="009E149B"/>
    <w:rsid w:val="009F252E"/>
    <w:rsid w:val="00A01557"/>
    <w:rsid w:val="00A11389"/>
    <w:rsid w:val="00A15A3C"/>
    <w:rsid w:val="00A2081A"/>
    <w:rsid w:val="00A27E8A"/>
    <w:rsid w:val="00A3649E"/>
    <w:rsid w:val="00A36BC3"/>
    <w:rsid w:val="00A75A64"/>
    <w:rsid w:val="00A77BBF"/>
    <w:rsid w:val="00A97D10"/>
    <w:rsid w:val="00AA4A15"/>
    <w:rsid w:val="00AA560B"/>
    <w:rsid w:val="00AA7AF7"/>
    <w:rsid w:val="00AC19A0"/>
    <w:rsid w:val="00AF33F5"/>
    <w:rsid w:val="00AF64C0"/>
    <w:rsid w:val="00AF72D4"/>
    <w:rsid w:val="00B46E7A"/>
    <w:rsid w:val="00B51E24"/>
    <w:rsid w:val="00B614E4"/>
    <w:rsid w:val="00B75A36"/>
    <w:rsid w:val="00B81B0D"/>
    <w:rsid w:val="00B82D51"/>
    <w:rsid w:val="00B84B42"/>
    <w:rsid w:val="00BA1BBE"/>
    <w:rsid w:val="00BC68BF"/>
    <w:rsid w:val="00BF1FAE"/>
    <w:rsid w:val="00C11ED0"/>
    <w:rsid w:val="00C31589"/>
    <w:rsid w:val="00C32784"/>
    <w:rsid w:val="00C3702D"/>
    <w:rsid w:val="00C51540"/>
    <w:rsid w:val="00C605A4"/>
    <w:rsid w:val="00C65670"/>
    <w:rsid w:val="00C66834"/>
    <w:rsid w:val="00C6703E"/>
    <w:rsid w:val="00C722DE"/>
    <w:rsid w:val="00C822F7"/>
    <w:rsid w:val="00CA367F"/>
    <w:rsid w:val="00CA4DC2"/>
    <w:rsid w:val="00CB440F"/>
    <w:rsid w:val="00CC0DC4"/>
    <w:rsid w:val="00CE50DA"/>
    <w:rsid w:val="00D00FEC"/>
    <w:rsid w:val="00D135B0"/>
    <w:rsid w:val="00D52965"/>
    <w:rsid w:val="00D6431B"/>
    <w:rsid w:val="00D72DF1"/>
    <w:rsid w:val="00D771AF"/>
    <w:rsid w:val="00DB24B5"/>
    <w:rsid w:val="00DB5AED"/>
    <w:rsid w:val="00DE39CE"/>
    <w:rsid w:val="00DF175E"/>
    <w:rsid w:val="00E058C6"/>
    <w:rsid w:val="00E076F3"/>
    <w:rsid w:val="00E1683F"/>
    <w:rsid w:val="00E21AA6"/>
    <w:rsid w:val="00E23BC8"/>
    <w:rsid w:val="00E44326"/>
    <w:rsid w:val="00E53735"/>
    <w:rsid w:val="00E6052B"/>
    <w:rsid w:val="00E64EFE"/>
    <w:rsid w:val="00E64F63"/>
    <w:rsid w:val="00E74F42"/>
    <w:rsid w:val="00E8554B"/>
    <w:rsid w:val="00E90C97"/>
    <w:rsid w:val="00EA30B2"/>
    <w:rsid w:val="00EC6301"/>
    <w:rsid w:val="00EE51F7"/>
    <w:rsid w:val="00F04653"/>
    <w:rsid w:val="00F1634F"/>
    <w:rsid w:val="00F249B2"/>
    <w:rsid w:val="00F317FD"/>
    <w:rsid w:val="00F31872"/>
    <w:rsid w:val="00F52407"/>
    <w:rsid w:val="00F54F04"/>
    <w:rsid w:val="00F61EF7"/>
    <w:rsid w:val="00F643F8"/>
    <w:rsid w:val="00F71167"/>
    <w:rsid w:val="00FA7B6D"/>
    <w:rsid w:val="00FD0240"/>
    <w:rsid w:val="00FE1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CFAD310-A12F-44C2-805E-9498B66C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2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B1B28"/>
    <w:pPr>
      <w:spacing w:before="100" w:beforeAutospacing="1" w:after="100" w:afterAutospacing="1"/>
    </w:pPr>
    <w:rPr>
      <w:sz w:val="24"/>
      <w:szCs w:val="24"/>
    </w:rPr>
  </w:style>
  <w:style w:type="character" w:customStyle="1" w:styleId="normalchar">
    <w:name w:val="normal__char"/>
    <w:basedOn w:val="DefaultParagraphFont"/>
    <w:rsid w:val="002B1B28"/>
  </w:style>
  <w:style w:type="paragraph" w:styleId="BodyTextIndent">
    <w:name w:val="Body Text Indent"/>
    <w:basedOn w:val="Normal"/>
    <w:link w:val="BodyTextIndentChar"/>
    <w:rsid w:val="002B1B28"/>
    <w:pPr>
      <w:suppressAutoHyphens/>
      <w:spacing w:after="120"/>
      <w:ind w:left="360"/>
    </w:pPr>
    <w:rPr>
      <w:rFonts w:eastAsia="Calibri"/>
      <w:kern w:val="1"/>
      <w:sz w:val="24"/>
      <w:szCs w:val="24"/>
      <w:lang w:eastAsia="hi-IN" w:bidi="hi-IN"/>
    </w:rPr>
  </w:style>
  <w:style w:type="character" w:customStyle="1" w:styleId="BodyTextIndentChar">
    <w:name w:val="Body Text Indent Char"/>
    <w:basedOn w:val="DefaultParagraphFont"/>
    <w:link w:val="BodyTextIndent"/>
    <w:rsid w:val="002B1B28"/>
    <w:rPr>
      <w:rFonts w:ascii="Times New Roman" w:eastAsia="Calibri" w:hAnsi="Times New Roman" w:cs="Times New Roman"/>
      <w:kern w:val="1"/>
      <w:sz w:val="24"/>
      <w:szCs w:val="24"/>
      <w:lang w:eastAsia="hi-IN" w:bidi="hi-IN"/>
    </w:rPr>
  </w:style>
  <w:style w:type="paragraph" w:styleId="ListParagraph">
    <w:name w:val="List Paragraph"/>
    <w:basedOn w:val="Normal"/>
    <w:uiPriority w:val="34"/>
    <w:qFormat/>
    <w:rsid w:val="00473B0A"/>
    <w:pPr>
      <w:ind w:left="720"/>
      <w:contextualSpacing/>
    </w:pPr>
  </w:style>
  <w:style w:type="paragraph" w:customStyle="1" w:styleId="Default">
    <w:name w:val="Default"/>
    <w:rsid w:val="00BC6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cnh">
    <w:name w:val="M?c ??nh"/>
    <w:rsid w:val="00BC68BF"/>
    <w:pPr>
      <w:widowControl w:val="0"/>
      <w:autoSpaceDN w:val="0"/>
      <w:adjustRightInd w:val="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BE99-EDD6-4A79-94F0-2C492290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33</cp:revision>
  <cp:lastPrinted>2019-05-27T07:14:00Z</cp:lastPrinted>
  <dcterms:created xsi:type="dcterms:W3CDTF">2020-11-12T02:06:00Z</dcterms:created>
  <dcterms:modified xsi:type="dcterms:W3CDTF">2020-12-08T06:29:00Z</dcterms:modified>
</cp:coreProperties>
</file>